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0" w:line="240" w:lineRule="auto"/>
        <w:rPr>
          <w:rFonts w:ascii="TradeGothic-Bold" w:cs="TradeGothic-Bold" w:hAnsi="TradeGothic-Bold" w:eastAsia="TradeGothic-Bold"/>
          <w:b w:val="1"/>
          <w:bCs w:val="1"/>
          <w:sz w:val="56"/>
          <w:szCs w:val="56"/>
        </w:rPr>
      </w:pPr>
      <w:r>
        <w:rPr>
          <w:rFonts w:ascii="TradeGothic-Bold" w:cs="TradeGothic-Bold" w:hAnsi="TradeGothic-Bold" w:eastAsia="TradeGothic-Bold"/>
          <w:b w:val="1"/>
          <w:bCs w:val="1"/>
          <w:sz w:val="56"/>
          <w:szCs w:val="56"/>
        </w:rPr>
        <w:tab/>
        <w:tab/>
        <w:tab/>
        <w:tab/>
        <w:tab/>
        <w:tab/>
        <w:tab/>
        <w:tab/>
        <w:tab/>
        <w:tab/>
        <w:tab/>
        <w:tab/>
      </w:r>
      <w:r>
        <w:rPr>
          <w:rFonts w:ascii="TradeGothic-Bold" w:cs="TradeGothic-Bold" w:hAnsi="TradeGothic-Bold" w:eastAsia="TradeGothic-Bold"/>
          <w:b w:val="1"/>
          <w:bCs w:val="1"/>
          <w:sz w:val="56"/>
          <w:szCs w:val="56"/>
        </w:rPr>
        <w:drawing>
          <wp:inline distT="0" distB="0" distL="0" distR="0">
            <wp:extent cx="1052556" cy="745067"/>
            <wp:effectExtent l="0" t="0" r="0" b="0"/>
            <wp:docPr id="1073741826" name="officeArt object" descr="Logo.png"/>
            <wp:cNvGraphicFramePr/>
            <a:graphic xmlns:a="http://schemas.openxmlformats.org/drawingml/2006/main">
              <a:graphicData uri="http://schemas.openxmlformats.org/drawingml/2006/picture">
                <pic:pic xmlns:pic="http://schemas.openxmlformats.org/drawingml/2006/picture">
                  <pic:nvPicPr>
                    <pic:cNvPr id="1073741826" name="Logo.png" descr="Logo.png"/>
                    <pic:cNvPicPr>
                      <a:picLocks noChangeAspect="1"/>
                    </pic:cNvPicPr>
                  </pic:nvPicPr>
                  <pic:blipFill>
                    <a:blip r:embed="rId4">
                      <a:extLst/>
                    </a:blip>
                    <a:stretch>
                      <a:fillRect/>
                    </a:stretch>
                  </pic:blipFill>
                  <pic:spPr>
                    <a:xfrm>
                      <a:off x="0" y="0"/>
                      <a:ext cx="1052556" cy="745067"/>
                    </a:xfrm>
                    <a:prstGeom prst="rect">
                      <a:avLst/>
                    </a:prstGeom>
                    <a:ln w="12700" cap="flat">
                      <a:noFill/>
                      <a:miter lim="400000"/>
                    </a:ln>
                    <a:effectLst/>
                  </pic:spPr>
                </pic:pic>
              </a:graphicData>
            </a:graphic>
          </wp:inline>
        </w:drawing>
      </w:r>
    </w:p>
    <w:p>
      <w:pPr>
        <w:pStyle w:val="Body"/>
        <w:spacing w:after="0" w:line="240" w:lineRule="auto"/>
        <w:rPr>
          <w:rFonts w:ascii="Calibri" w:cs="Calibri" w:hAnsi="Calibri" w:eastAsia="Calibri"/>
          <w:b w:val="1"/>
          <w:bCs w:val="1"/>
          <w:sz w:val="44"/>
          <w:szCs w:val="44"/>
        </w:rPr>
      </w:pPr>
      <w:r>
        <w:rPr>
          <w:rFonts w:ascii="Calibri" w:cs="Calibri" w:hAnsi="Calibri" w:eastAsia="Calibri"/>
          <w:b w:val="1"/>
          <w:bCs w:val="1"/>
          <w:sz w:val="44"/>
          <w:szCs w:val="44"/>
          <w:rtl w:val="0"/>
          <w:lang w:val="en-US"/>
        </w:rPr>
        <w:t>FANTASY PHILANTHROPY POINT SYSTEM &amp; INCENTIVES</w:t>
      </w:r>
    </w:p>
    <w:p>
      <w:pPr>
        <w:pStyle w:val="Body"/>
        <w:spacing w:after="120" w:line="240" w:lineRule="auto"/>
        <w:rPr>
          <w:rFonts w:ascii="Calibri" w:cs="Calibri" w:hAnsi="Calibri" w:eastAsia="Calibri"/>
          <w:b w:val="1"/>
          <w:bCs w:val="1"/>
          <w:color w:val="1f3864"/>
          <w:sz w:val="22"/>
          <w:szCs w:val="22"/>
          <w:u w:color="1f3864"/>
        </w:rPr>
      </w:pPr>
      <w:r>
        <w:rPr>
          <w:rFonts w:ascii="Calibri" w:cs="Calibri" w:hAnsi="Calibri" w:eastAsia="Calibri"/>
          <w:b w:val="1"/>
          <w:bCs w:val="1"/>
          <w:color w:val="1f3864"/>
          <w:sz w:val="22"/>
          <w:szCs w:val="22"/>
          <w:u w:color="1f3864"/>
          <w:rtl w:val="0"/>
          <w:lang w:val="en-US"/>
        </w:rPr>
        <w:t xml:space="preserve">Our UWGC Board Fantasy Philanthropy Challenge is designed to engage you in the resource development process in an easy, fun and meaningful way! You and your Team will score points, and increase your place in the standings, by serving as supports to and extensions of our overall philanthropy effort. Thanks for playing and more importantly, for helping connect greater numbers of community members with our mission. United We Win! </w:t>
      </w:r>
    </w:p>
    <w:p>
      <w:pPr>
        <w:pStyle w:val="Body"/>
        <w:spacing w:after="120" w:line="240" w:lineRule="auto"/>
        <w:rPr>
          <w:rFonts w:ascii="Calibri" w:cs="Calibri" w:hAnsi="Calibri" w:eastAsia="Calibri"/>
          <w:b w:val="1"/>
          <w:bCs w:val="1"/>
          <w:color w:val="ed7d31"/>
          <w:sz w:val="22"/>
          <w:szCs w:val="22"/>
          <w:u w:color="ed7d31"/>
        </w:rPr>
      </w:pPr>
      <w:r>
        <w:rPr>
          <w:rFonts w:ascii="Calibri" w:cs="Calibri" w:hAnsi="Calibri" w:eastAsia="Calibri"/>
          <w:b w:val="1"/>
          <w:bCs w:val="1"/>
          <w:color w:val="ed7d31"/>
          <w:sz w:val="22"/>
          <w:szCs w:val="22"/>
          <w:u w:color="ed7d31"/>
          <w:rtl w:val="0"/>
          <w:lang w:val="en-US"/>
        </w:rPr>
        <w:t>HOW CAN MY TEAM AND I SCORE POINTS?</w:t>
      </w:r>
    </w:p>
    <w:p>
      <w:pPr>
        <w:pStyle w:val="Normal (Web)"/>
        <w:spacing w:before="0" w:after="0"/>
        <w:rPr>
          <w:rFonts w:ascii="Calibri" w:cs="Calibri" w:hAnsi="Calibri" w:eastAsia="Calibri"/>
          <w:b w:val="1"/>
          <w:bCs w:val="1"/>
          <w:color w:val="00b050"/>
          <w:sz w:val="22"/>
          <w:szCs w:val="22"/>
          <w:u w:color="00b050"/>
        </w:rPr>
      </w:pPr>
      <w:r>
        <w:rPr>
          <w:rFonts w:ascii="Calibri" w:cs="Calibri" w:hAnsi="Calibri" w:eastAsia="Calibri"/>
          <w:sz w:val="22"/>
          <w:szCs w:val="22"/>
          <w:rtl w:val="0"/>
          <w:lang w:val="en-US"/>
        </w:rPr>
        <w:t xml:space="preserve">1. Identifying a new potential donor for your Player List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today and all campaign! </w:t>
      </w:r>
      <w:r>
        <w:rPr>
          <w:rFonts w:ascii="Calibri" w:cs="Calibri" w:hAnsi="Calibri" w:eastAsia="Calibri"/>
          <w:b w:val="1"/>
          <w:bCs w:val="1"/>
          <w:color w:val="00b050"/>
          <w:sz w:val="22"/>
          <w:szCs w:val="22"/>
          <w:u w:color="00b050"/>
          <w:rtl w:val="0"/>
          <w:lang w:val="en-US"/>
        </w:rPr>
        <w:t>(3 points per qualified name)</w:t>
      </w:r>
    </w:p>
    <w:p>
      <w:pPr>
        <w:pStyle w:val="Normal (Web)"/>
        <w:spacing w:before="0" w:after="0"/>
        <w:rPr>
          <w:rFonts w:ascii="Calibri" w:cs="Calibri" w:hAnsi="Calibri" w:eastAsia="Calibri"/>
          <w:b w:val="1"/>
          <w:bCs w:val="1"/>
          <w:color w:val="00b050"/>
          <w:sz w:val="22"/>
          <w:szCs w:val="22"/>
          <w:u w:color="00b050"/>
        </w:rPr>
      </w:pPr>
      <w:r>
        <w:rPr>
          <w:rFonts w:ascii="Calibri" w:cs="Calibri" w:hAnsi="Calibri" w:eastAsia="Calibri"/>
          <w:sz w:val="22"/>
          <w:szCs w:val="22"/>
          <w:rtl w:val="0"/>
          <w:lang w:val="en-US"/>
        </w:rPr>
        <w:t xml:space="preserve">2. Helping Players (donors) and Board members align through trading </w:t>
      </w:r>
      <w:r>
        <w:rPr>
          <w:rFonts w:ascii="Calibri" w:cs="Calibri" w:hAnsi="Calibri" w:eastAsia="Calibri"/>
          <w:b w:val="1"/>
          <w:bCs w:val="1"/>
          <w:color w:val="00b050"/>
          <w:sz w:val="22"/>
          <w:szCs w:val="22"/>
          <w:u w:color="00b050"/>
          <w:rtl w:val="0"/>
          <w:lang w:val="en-US"/>
        </w:rPr>
        <w:t>(3 points per successful trade completed)</w:t>
      </w:r>
    </w:p>
    <w:p>
      <w:pPr>
        <w:pStyle w:val="Normal (Web)"/>
        <w:spacing w:before="0" w:after="0"/>
        <w:rPr>
          <w:rFonts w:ascii="Calibri" w:cs="Calibri" w:hAnsi="Calibri" w:eastAsia="Calibri"/>
          <w:color w:val="00b050"/>
          <w:sz w:val="22"/>
          <w:szCs w:val="22"/>
          <w:u w:color="00b050"/>
        </w:rPr>
      </w:pPr>
      <w:r>
        <w:rPr>
          <w:rFonts w:ascii="Calibri" w:cs="Calibri" w:hAnsi="Calibri" w:eastAsia="Calibri"/>
          <w:color w:val="000000"/>
          <w:sz w:val="22"/>
          <w:szCs w:val="22"/>
          <w:u w:color="000000"/>
          <w:rtl w:val="0"/>
          <w:lang w:val="en-US"/>
        </w:rPr>
        <w:t xml:space="preserve">3. Participating on a Team Training Call with Scott before Oct. 26 </w:t>
      </w:r>
      <w:r>
        <w:rPr>
          <w:rFonts w:ascii="Calibri" w:cs="Calibri" w:hAnsi="Calibri" w:eastAsia="Calibri"/>
          <w:b w:val="1"/>
          <w:bCs w:val="1"/>
          <w:color w:val="00b050"/>
          <w:sz w:val="22"/>
          <w:szCs w:val="22"/>
          <w:u w:color="00b050"/>
          <w:rtl w:val="0"/>
          <w:lang w:val="en-US"/>
        </w:rPr>
        <w:t>(1 point per team member participating)</w:t>
      </w:r>
    </w:p>
    <w:p>
      <w:pPr>
        <w:pStyle w:val="Normal (Web)"/>
        <w:spacing w:before="0" w:after="0"/>
        <w:rPr>
          <w:rFonts w:ascii="Calibri" w:cs="Calibri" w:hAnsi="Calibri" w:eastAsia="Calibri"/>
          <w:color w:val="00b050"/>
          <w:sz w:val="22"/>
          <w:szCs w:val="22"/>
          <w:u w:color="00b050"/>
        </w:rPr>
      </w:pPr>
      <w:r>
        <w:rPr>
          <w:rFonts w:ascii="Calibri" w:cs="Calibri" w:hAnsi="Calibri" w:eastAsia="Calibri"/>
          <w:sz w:val="22"/>
          <w:szCs w:val="22"/>
          <w:rtl w:val="0"/>
          <w:lang w:val="en-US"/>
        </w:rPr>
        <w:t xml:space="preserve">3. Working with Scott and/or the UW team on donor strategy </w:t>
      </w:r>
      <w:r>
        <w:rPr>
          <w:rFonts w:ascii="Calibri" w:cs="Calibri" w:hAnsi="Calibri" w:eastAsia="Calibri"/>
          <w:b w:val="1"/>
          <w:bCs w:val="1"/>
          <w:color w:val="00b050"/>
          <w:sz w:val="22"/>
          <w:szCs w:val="22"/>
          <w:u w:color="00b050"/>
          <w:rtl w:val="0"/>
          <w:lang w:val="en-US"/>
        </w:rPr>
        <w:t>(3 points per prospect strategy session)</w:t>
      </w:r>
    </w:p>
    <w:p>
      <w:pPr>
        <w:pStyle w:val="Normal (Web)"/>
        <w:spacing w:before="0" w:after="0"/>
        <w:rPr>
          <w:rFonts w:ascii="Calibri" w:cs="Calibri" w:hAnsi="Calibri" w:eastAsia="Calibri"/>
          <w:b w:val="1"/>
          <w:bCs w:val="1"/>
          <w:color w:val="00b050"/>
          <w:sz w:val="22"/>
          <w:szCs w:val="22"/>
          <w:u w:color="00b050"/>
        </w:rPr>
      </w:pPr>
      <w:r>
        <w:rPr>
          <w:rFonts w:ascii="Calibri" w:cs="Calibri" w:hAnsi="Calibri" w:eastAsia="Calibri"/>
          <w:sz w:val="22"/>
          <w:szCs w:val="22"/>
          <w:rtl w:val="0"/>
          <w:lang w:val="en-US"/>
        </w:rPr>
        <w:t xml:space="preserve">4. Sending an e-mail to </w:t>
      </w:r>
      <w:r>
        <w:rPr>
          <w:rFonts w:ascii="Calibri" w:cs="Calibri" w:hAnsi="Calibri" w:eastAsia="Calibri"/>
          <w:b w:val="1"/>
          <w:bCs w:val="1"/>
          <w:sz w:val="22"/>
          <w:szCs w:val="22"/>
          <w:rtl w:val="0"/>
          <w:lang w:val="en-US"/>
        </w:rPr>
        <w:t>board@uwchatt.org</w:t>
      </w:r>
      <w:r>
        <w:rPr>
          <w:rFonts w:ascii="Calibri" w:cs="Calibri" w:hAnsi="Calibri" w:eastAsia="Calibri"/>
          <w:sz w:val="22"/>
          <w:szCs w:val="22"/>
          <w:rtl w:val="0"/>
          <w:lang w:val="en-US"/>
        </w:rPr>
        <w:t xml:space="preserve"> with donor/prospect updates </w:t>
      </w:r>
      <w:r>
        <w:rPr>
          <w:rFonts w:ascii="Calibri" w:cs="Calibri" w:hAnsi="Calibri" w:eastAsia="Calibri"/>
          <w:b w:val="1"/>
          <w:bCs w:val="1"/>
          <w:color w:val="00b050"/>
          <w:sz w:val="22"/>
          <w:szCs w:val="22"/>
          <w:u w:color="00b050"/>
          <w:rtl w:val="0"/>
          <w:lang w:val="en-US"/>
        </w:rPr>
        <w:t>(1 point per update e-mail)</w:t>
      </w:r>
    </w:p>
    <w:p>
      <w:pPr>
        <w:pStyle w:val="Normal (Web)"/>
        <w:spacing w:before="0" w:after="0"/>
        <w:rPr>
          <w:rFonts w:ascii="Calibri" w:cs="Calibri" w:hAnsi="Calibri" w:eastAsia="Calibri"/>
          <w:color w:val="00b050"/>
          <w:sz w:val="22"/>
          <w:szCs w:val="22"/>
          <w:u w:color="00b050"/>
        </w:rPr>
      </w:pPr>
      <w:r>
        <w:rPr>
          <w:rFonts w:ascii="Calibri" w:cs="Calibri" w:hAnsi="Calibri" w:eastAsia="Calibri"/>
          <w:sz w:val="22"/>
          <w:szCs w:val="22"/>
          <w:rtl w:val="0"/>
          <w:lang w:val="en-US"/>
        </w:rPr>
        <w:t>5. Providing a correct update to a donor</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contact information </w:t>
      </w:r>
      <w:r>
        <w:rPr>
          <w:rFonts w:ascii="Calibri" w:cs="Calibri" w:hAnsi="Calibri" w:eastAsia="Calibri"/>
          <w:b w:val="1"/>
          <w:bCs w:val="1"/>
          <w:color w:val="00b050"/>
          <w:sz w:val="22"/>
          <w:szCs w:val="22"/>
          <w:u w:color="00b050"/>
          <w:rtl w:val="0"/>
          <w:lang w:val="en-US"/>
        </w:rPr>
        <w:t>(5 points per donor update)</w:t>
      </w:r>
    </w:p>
    <w:p>
      <w:pPr>
        <w:pStyle w:val="Normal (Web)"/>
        <w:spacing w:before="0" w:after="0"/>
        <w:rPr>
          <w:rFonts w:ascii="Calibri" w:cs="Calibri" w:hAnsi="Calibri" w:eastAsia="Calibri"/>
          <w:b w:val="1"/>
          <w:bCs w:val="1"/>
          <w:color w:val="00b050"/>
          <w:sz w:val="22"/>
          <w:szCs w:val="22"/>
          <w:u w:color="00b050"/>
        </w:rPr>
      </w:pPr>
      <w:r>
        <w:rPr>
          <w:rFonts w:ascii="Calibri" w:cs="Calibri" w:hAnsi="Calibri" w:eastAsia="Calibri"/>
          <w:sz w:val="22"/>
          <w:szCs w:val="22"/>
          <w:rtl w:val="0"/>
          <w:lang w:val="en-US"/>
        </w:rPr>
        <w:t>6. Cultivating a prospective donor, for example</w:t>
      </w:r>
      <w:r>
        <w:rPr>
          <w:rFonts w:ascii="Calibri" w:cs="Calibri" w:hAnsi="Calibri" w:eastAsia="Calibri"/>
          <w:sz w:val="22"/>
          <w:szCs w:val="22"/>
          <w:rtl w:val="0"/>
          <w:lang w:val="en-US"/>
        </w:rPr>
        <w:t xml:space="preserve">… </w:t>
      </w:r>
      <w:r>
        <w:rPr>
          <w:rFonts w:ascii="Calibri" w:cs="Calibri" w:hAnsi="Calibri" w:eastAsia="Calibri"/>
          <w:b w:val="1"/>
          <w:bCs w:val="1"/>
          <w:color w:val="00b050"/>
          <w:sz w:val="22"/>
          <w:szCs w:val="22"/>
          <w:u w:color="00b050"/>
          <w:rtl w:val="0"/>
          <w:lang w:val="en-US"/>
        </w:rPr>
        <w:t>(3 points per each documented activity below)</w:t>
      </w:r>
    </w:p>
    <w:p>
      <w:pPr>
        <w:pStyle w:val="Normal (Web)"/>
        <w:numPr>
          <w:ilvl w:val="0"/>
          <w:numId w:val="2"/>
        </w:numPr>
        <w:bidi w:val="0"/>
        <w:spacing w:before="0" w:after="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Sharing background information, sending a pre-call letter, or reaching out to a prospective donor</w:t>
      </w:r>
    </w:p>
    <w:p>
      <w:pPr>
        <w:pStyle w:val="Normal (Web)"/>
        <w:numPr>
          <w:ilvl w:val="0"/>
          <w:numId w:val="2"/>
        </w:numPr>
        <w:bidi w:val="0"/>
        <w:spacing w:before="0" w:after="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A </w:t>
      </w:r>
      <w:r>
        <w:rPr>
          <w:rFonts w:ascii="Calibri" w:cs="Calibri" w:hAnsi="Calibri" w:eastAsia="Calibri"/>
          <w:b w:val="1"/>
          <w:bCs w:val="1"/>
          <w:sz w:val="22"/>
          <w:szCs w:val="22"/>
          <w:rtl w:val="0"/>
          <w:lang w:val="en-US"/>
        </w:rPr>
        <w:t>substantive</w:t>
      </w:r>
      <w:r>
        <w:rPr>
          <w:rFonts w:ascii="Calibri" w:cs="Calibri" w:hAnsi="Calibri" w:eastAsia="Calibri"/>
          <w:sz w:val="22"/>
          <w:szCs w:val="22"/>
          <w:rtl w:val="0"/>
          <w:lang w:val="en-US"/>
        </w:rPr>
        <w:t xml:space="preserve"> phone call, e-mail exchange or personal meeting with a prospective new or lapsed donor</w:t>
      </w:r>
    </w:p>
    <w:p>
      <w:pPr>
        <w:pStyle w:val="Normal (Web)"/>
        <w:numPr>
          <w:ilvl w:val="0"/>
          <w:numId w:val="2"/>
        </w:numPr>
        <w:bidi w:val="0"/>
        <w:spacing w:before="0" w:after="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A </w:t>
      </w:r>
      <w:r>
        <w:rPr>
          <w:rFonts w:ascii="Calibri" w:cs="Calibri" w:hAnsi="Calibri" w:eastAsia="Calibri"/>
          <w:b w:val="1"/>
          <w:bCs w:val="1"/>
          <w:sz w:val="22"/>
          <w:szCs w:val="22"/>
          <w:rtl w:val="0"/>
          <w:lang w:val="en-US"/>
        </w:rPr>
        <w:t>substantive</w:t>
      </w:r>
      <w:r>
        <w:rPr>
          <w:rFonts w:ascii="Calibri" w:cs="Calibri" w:hAnsi="Calibri" w:eastAsia="Calibri"/>
          <w:sz w:val="22"/>
          <w:szCs w:val="22"/>
          <w:rtl w:val="0"/>
          <w:lang w:val="en-US"/>
        </w:rPr>
        <w:t xml:space="preserve"> phone call, e-mail exchange or personal meeting with a current donor</w:t>
      </w:r>
    </w:p>
    <w:p>
      <w:pPr>
        <w:pStyle w:val="Normal (Web)"/>
        <w:numPr>
          <w:ilvl w:val="0"/>
          <w:numId w:val="2"/>
        </w:numPr>
        <w:bidi w:val="0"/>
        <w:spacing w:before="0" w:after="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Connecting a prospective new, lapsed or current donor with UWGC staff and/or facilitating a meeting</w:t>
      </w:r>
    </w:p>
    <w:p>
      <w:pPr>
        <w:pStyle w:val="Normal (Web)"/>
        <w:numPr>
          <w:ilvl w:val="0"/>
          <w:numId w:val="2"/>
        </w:numPr>
        <w:bidi w:val="0"/>
        <w:spacing w:before="0" w:after="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Completing a follow-up task after a substantive contact, such as sending a piece of requested material, a thank you note, or setting up a next step</w:t>
      </w:r>
    </w:p>
    <w:p>
      <w:pPr>
        <w:pStyle w:val="Normal (Web)"/>
        <w:spacing w:before="0" w:after="0"/>
        <w:rPr>
          <w:rFonts w:ascii="Calibri" w:cs="Calibri" w:hAnsi="Calibri" w:eastAsia="Calibri"/>
          <w:b w:val="1"/>
          <w:bCs w:val="1"/>
          <w:color w:val="00b050"/>
          <w:sz w:val="22"/>
          <w:szCs w:val="22"/>
          <w:u w:color="00b050"/>
        </w:rPr>
      </w:pPr>
      <w:r>
        <w:rPr>
          <w:rFonts w:ascii="Calibri" w:cs="Calibri" w:hAnsi="Calibri" w:eastAsia="Calibri"/>
          <w:sz w:val="22"/>
          <w:szCs w:val="22"/>
          <w:rtl w:val="0"/>
          <w:lang w:val="en-US"/>
        </w:rPr>
        <w:t xml:space="preserve">7. Asking for a gift! (we will have suggested ask amounts for each person) </w:t>
      </w:r>
      <w:r>
        <w:rPr>
          <w:rFonts w:ascii="Calibri" w:cs="Calibri" w:hAnsi="Calibri" w:eastAsia="Calibri"/>
          <w:b w:val="1"/>
          <w:bCs w:val="1"/>
          <w:color w:val="00b050"/>
          <w:sz w:val="22"/>
          <w:szCs w:val="22"/>
          <w:u w:color="00b050"/>
          <w:rtl w:val="0"/>
          <w:lang w:val="en-US"/>
        </w:rPr>
        <w:t>(5 points per documented ask made)</w:t>
      </w:r>
    </w:p>
    <w:p>
      <w:pPr>
        <w:pStyle w:val="Normal (Web)"/>
        <w:spacing w:before="0" w:after="0"/>
        <w:rPr>
          <w:rFonts w:ascii="Calibri" w:cs="Calibri" w:hAnsi="Calibri" w:eastAsia="Calibri"/>
          <w:b w:val="1"/>
          <w:bCs w:val="1"/>
          <w:color w:val="00b050"/>
          <w:sz w:val="22"/>
          <w:szCs w:val="22"/>
          <w:u w:color="00b050"/>
        </w:rPr>
      </w:pPr>
      <w:r>
        <w:rPr>
          <w:rFonts w:ascii="Calibri" w:cs="Calibri" w:hAnsi="Calibri" w:eastAsia="Calibri"/>
          <w:sz w:val="22"/>
          <w:szCs w:val="22"/>
          <w:rtl w:val="0"/>
          <w:lang w:val="en-US"/>
        </w:rPr>
        <w:t xml:space="preserve">8. Receiving a Pledge Commitment from a donor and sending an e-mail to </w:t>
      </w:r>
      <w:r>
        <w:rPr>
          <w:rStyle w:val="Hyperlink.0"/>
        </w:rPr>
        <w:fldChar w:fldCharType="begin" w:fldLock="0"/>
      </w:r>
      <w:r>
        <w:rPr>
          <w:rStyle w:val="Hyperlink.0"/>
        </w:rPr>
        <w:instrText xml:space="preserve"> HYPERLINK "mailto:board@uwchatt.org"</w:instrText>
      </w:r>
      <w:r>
        <w:rPr>
          <w:rStyle w:val="Hyperlink.0"/>
        </w:rPr>
        <w:fldChar w:fldCharType="separate" w:fldLock="0"/>
      </w:r>
      <w:r>
        <w:rPr>
          <w:rStyle w:val="Hyperlink.0"/>
          <w:rtl w:val="0"/>
          <w:lang w:val="en-US"/>
        </w:rPr>
        <w:t>board@uwchatt.org</w:t>
      </w:r>
      <w:r>
        <w:rPr/>
        <w:fldChar w:fldCharType="end" w:fldLock="0"/>
      </w:r>
      <w:r>
        <w:rPr>
          <w:rFonts w:ascii="Calibri" w:cs="Calibri" w:hAnsi="Calibri" w:eastAsia="Calibri"/>
          <w:color w:val="000000"/>
          <w:sz w:val="22"/>
          <w:szCs w:val="22"/>
          <w:u w:color="000000"/>
          <w:rtl w:val="0"/>
          <w:lang w:val="en-US"/>
        </w:rPr>
        <w:t xml:space="preserve"> </w:t>
      </w:r>
      <w:r>
        <w:rPr>
          <w:rFonts w:ascii="Calibri" w:cs="Calibri" w:hAnsi="Calibri" w:eastAsia="Calibri"/>
          <w:sz w:val="22"/>
          <w:szCs w:val="22"/>
          <w:rtl w:val="0"/>
          <w:lang w:val="en-US"/>
        </w:rPr>
        <w:t xml:space="preserve">with that info </w:t>
      </w:r>
      <w:r>
        <w:rPr>
          <w:rFonts w:ascii="Calibri" w:cs="Calibri" w:hAnsi="Calibri" w:eastAsia="Calibri"/>
          <w:b w:val="1"/>
          <w:bCs w:val="1"/>
          <w:color w:val="00b050"/>
          <w:sz w:val="22"/>
          <w:szCs w:val="22"/>
          <w:u w:color="00b050"/>
          <w:rtl w:val="0"/>
          <w:lang w:val="en-US"/>
        </w:rPr>
        <w:t>(10 points per each documented and recorded pledge commitment made)</w:t>
      </w:r>
    </w:p>
    <w:p>
      <w:pPr>
        <w:pStyle w:val="Normal (Web)"/>
        <w:spacing w:before="0" w:after="0"/>
        <w:rPr>
          <w:rFonts w:ascii="Calibri" w:cs="Calibri" w:hAnsi="Calibri" w:eastAsia="Calibri"/>
          <w:color w:val="00b050"/>
          <w:sz w:val="22"/>
          <w:szCs w:val="22"/>
          <w:u w:color="00b050"/>
        </w:rPr>
      </w:pPr>
      <w:r>
        <w:rPr>
          <w:rFonts w:ascii="Calibri" w:cs="Calibri" w:hAnsi="Calibri" w:eastAsia="Calibri"/>
          <w:sz w:val="22"/>
          <w:szCs w:val="22"/>
          <w:rtl w:val="0"/>
          <w:lang w:val="en-US"/>
        </w:rPr>
        <w:t>9. Stewarding a donor, for example</w:t>
      </w:r>
      <w:r>
        <w:rPr>
          <w:rFonts w:ascii="Calibri" w:cs="Calibri" w:hAnsi="Calibri" w:eastAsia="Calibri"/>
          <w:sz w:val="22"/>
          <w:szCs w:val="22"/>
          <w:rtl w:val="0"/>
          <w:lang w:val="en-US"/>
        </w:rPr>
        <w:t xml:space="preserve">… </w:t>
      </w:r>
      <w:r>
        <w:rPr>
          <w:rFonts w:ascii="Calibri" w:cs="Calibri" w:hAnsi="Calibri" w:eastAsia="Calibri"/>
          <w:b w:val="1"/>
          <w:bCs w:val="1"/>
          <w:color w:val="00b050"/>
          <w:sz w:val="22"/>
          <w:szCs w:val="22"/>
          <w:u w:color="00b050"/>
          <w:rtl w:val="0"/>
          <w:lang w:val="en-US"/>
        </w:rPr>
        <w:t>(3 points per each documented activity below)</w:t>
      </w:r>
    </w:p>
    <w:p>
      <w:pPr>
        <w:pStyle w:val="Normal (Web)"/>
        <w:numPr>
          <w:ilvl w:val="0"/>
          <w:numId w:val="2"/>
        </w:numPr>
        <w:bidi w:val="0"/>
        <w:spacing w:before="0" w:after="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Facilitating a meaningful follow-up gratitude gesture by UWGC staff or an impact partner </w:t>
      </w:r>
    </w:p>
    <w:p>
      <w:pPr>
        <w:pStyle w:val="Normal (Web)"/>
        <w:numPr>
          <w:ilvl w:val="0"/>
          <w:numId w:val="2"/>
        </w:numPr>
        <w:bidi w:val="0"/>
        <w:spacing w:before="0" w:after="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Sending a meaningful gratitude gesture (thank you note, call, etc.)</w:t>
      </w:r>
    </w:p>
    <w:p>
      <w:pPr>
        <w:pStyle w:val="Normal (Web)"/>
        <w:numPr>
          <w:ilvl w:val="0"/>
          <w:numId w:val="2"/>
        </w:numPr>
        <w:bidi w:val="0"/>
        <w:spacing w:before="0" w:after="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Meeting with a donor following a gift </w:t>
      </w:r>
    </w:p>
    <w:p>
      <w:pPr>
        <w:pStyle w:val="Body"/>
        <w:spacing w:after="0" w:line="240" w:lineRule="auto"/>
        <w:rPr>
          <w:rFonts w:ascii="Calibri" w:cs="Calibri" w:hAnsi="Calibri" w:eastAsia="Calibri"/>
          <w:sz w:val="22"/>
          <w:szCs w:val="22"/>
        </w:rPr>
      </w:pPr>
    </w:p>
    <w:p>
      <w:pPr>
        <w:pStyle w:val="Body"/>
        <w:spacing w:after="120" w:line="240" w:lineRule="auto"/>
        <w:rPr>
          <w:rFonts w:ascii="Calibri" w:cs="Calibri" w:hAnsi="Calibri" w:eastAsia="Calibri"/>
          <w:b w:val="1"/>
          <w:bCs w:val="1"/>
          <w:color w:val="ed7d31"/>
          <w:sz w:val="22"/>
          <w:szCs w:val="22"/>
          <w:u w:color="ed7d31"/>
        </w:rPr>
      </w:pPr>
    </w:p>
    <w:p>
      <w:pPr>
        <w:pStyle w:val="Body"/>
        <w:spacing w:after="120" w:line="240" w:lineRule="auto"/>
        <w:rPr>
          <w:rFonts w:ascii="Calibri" w:cs="Calibri" w:hAnsi="Calibri" w:eastAsia="Calibri"/>
          <w:b w:val="1"/>
          <w:bCs w:val="1"/>
          <w:color w:val="ed7d31"/>
          <w:sz w:val="22"/>
          <w:szCs w:val="22"/>
          <w:u w:color="ed7d31"/>
        </w:rPr>
      </w:pPr>
      <w:r>
        <w:rPr>
          <w:rFonts w:ascii="Calibri" w:cs="Calibri" w:hAnsi="Calibri" w:eastAsia="Calibri"/>
          <w:b w:val="1"/>
          <w:bCs w:val="1"/>
          <w:color w:val="ed7d31"/>
          <w:sz w:val="22"/>
          <w:szCs w:val="22"/>
          <w:u w:color="ed7d31"/>
          <w:rtl w:val="0"/>
          <w:lang w:val="de-DE"/>
        </w:rPr>
        <w:t>ARE WE KEEPING STANDINGS?</w:t>
      </w:r>
    </w:p>
    <w:p>
      <w:pPr>
        <w:pStyle w:val="Body"/>
        <w:spacing w:after="120" w:line="240" w:lineRule="auto"/>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Yes! Every other Monday beginning October 15, 2018 and ending February 4, 2019, team standings will be e-mailed by Commissioner Mike St. Charles. Standings will reflect number of moves, and dollars pledged by your donors!</w:t>
      </w:r>
    </w:p>
    <w:p>
      <w:pPr>
        <w:pStyle w:val="Body"/>
        <w:spacing w:after="0" w:line="240" w:lineRule="auto"/>
        <w:rPr>
          <w:rFonts w:ascii="Calibri" w:cs="Calibri" w:hAnsi="Calibri" w:eastAsia="Calibri"/>
          <w:sz w:val="22"/>
          <w:szCs w:val="22"/>
        </w:rPr>
      </w:pPr>
    </w:p>
    <w:p>
      <w:pPr>
        <w:pStyle w:val="Body"/>
        <w:spacing w:after="120" w:line="240" w:lineRule="auto"/>
        <w:rPr>
          <w:rFonts w:ascii="Calibri" w:cs="Calibri" w:hAnsi="Calibri" w:eastAsia="Calibri"/>
          <w:b w:val="1"/>
          <w:bCs w:val="1"/>
          <w:color w:val="ed7d31"/>
          <w:sz w:val="22"/>
          <w:szCs w:val="22"/>
          <w:u w:color="ed7d31"/>
        </w:rPr>
      </w:pPr>
      <w:r>
        <w:rPr>
          <w:rFonts w:ascii="Calibri" w:cs="Calibri" w:hAnsi="Calibri" w:eastAsia="Calibri"/>
          <w:b w:val="1"/>
          <w:bCs w:val="1"/>
          <w:color w:val="ed7d31"/>
          <w:sz w:val="22"/>
          <w:szCs w:val="22"/>
          <w:u w:color="ed7d31"/>
          <w:rtl w:val="0"/>
          <w:lang w:val="en-US"/>
        </w:rPr>
        <w:t>WHAT</w:t>
      </w:r>
      <w:r>
        <w:rPr>
          <w:rFonts w:ascii="Calibri" w:cs="Calibri" w:hAnsi="Calibri" w:eastAsia="Calibri"/>
          <w:b w:val="1"/>
          <w:bCs w:val="1"/>
          <w:color w:val="ed7d31"/>
          <w:sz w:val="22"/>
          <w:szCs w:val="22"/>
          <w:u w:color="ed7d31"/>
          <w:rtl w:val="0"/>
        </w:rPr>
        <w:t>’</w:t>
      </w:r>
      <w:r>
        <w:rPr>
          <w:rFonts w:ascii="Calibri" w:cs="Calibri" w:hAnsi="Calibri" w:eastAsia="Calibri"/>
          <w:b w:val="1"/>
          <w:bCs w:val="1"/>
          <w:color w:val="ed7d31"/>
          <w:sz w:val="22"/>
          <w:szCs w:val="22"/>
          <w:u w:color="ed7d31"/>
          <w:rtl w:val="0"/>
          <w:lang w:val="de-DE"/>
        </w:rPr>
        <w:t>S OUR INCENTIVE?</w:t>
      </w:r>
    </w:p>
    <w:p>
      <w:pPr>
        <w:pStyle w:val="Body"/>
        <w:spacing w:after="120" w:line="240" w:lineRule="auto"/>
      </w:pPr>
      <w:r>
        <w:rPr>
          <w:rFonts w:ascii="Calibri" w:cs="Calibri" w:hAnsi="Calibri" w:eastAsia="Calibri"/>
          <w:color w:val="000000"/>
          <w:sz w:val="22"/>
          <w:szCs w:val="22"/>
          <w:u w:color="000000"/>
          <w:rtl w:val="0"/>
          <w:lang w:val="en-US"/>
        </w:rPr>
        <w:t xml:space="preserve">The team in first place each reporting period will receive a $500 </w:t>
      </w:r>
      <w:r>
        <w:rPr>
          <w:rFonts w:ascii="Calibri" w:cs="Calibri" w:hAnsi="Calibri" w:eastAsia="Calibri"/>
          <w:color w:val="000000"/>
          <w:sz w:val="22"/>
          <w:szCs w:val="22"/>
          <w:u w:color="000000"/>
          <w:rtl w:val="0"/>
        </w:rPr>
        <w:t>‘</w:t>
      </w:r>
      <w:r>
        <w:rPr>
          <w:rFonts w:ascii="Calibri" w:cs="Calibri" w:hAnsi="Calibri" w:eastAsia="Calibri"/>
          <w:color w:val="000000"/>
          <w:sz w:val="22"/>
          <w:szCs w:val="22"/>
          <w:u w:color="000000"/>
          <w:rtl w:val="0"/>
        </w:rPr>
        <w:t>Bonus</w:t>
      </w:r>
      <w:r>
        <w:rPr>
          <w:rFonts w:ascii="Calibri" w:cs="Calibri" w:hAnsi="Calibri" w:eastAsia="Calibri"/>
          <w:color w:val="000000"/>
          <w:sz w:val="22"/>
          <w:szCs w:val="22"/>
          <w:u w:color="000000"/>
          <w:rtl w:val="0"/>
        </w:rPr>
        <w:t xml:space="preserve">’ </w:t>
      </w:r>
      <w:r>
        <w:rPr>
          <w:rFonts w:ascii="Calibri" w:cs="Calibri" w:hAnsi="Calibri" w:eastAsia="Calibri"/>
          <w:color w:val="000000"/>
          <w:sz w:val="22"/>
          <w:szCs w:val="22"/>
          <w:u w:color="000000"/>
          <w:rtl w:val="0"/>
          <w:lang w:val="en-US"/>
        </w:rPr>
        <w:t>to be used as a charitable gift to a community agency of your team</w:t>
      </w:r>
      <w:r>
        <w:rPr>
          <w:rFonts w:ascii="Calibri" w:cs="Calibri" w:hAnsi="Calibri" w:eastAsia="Calibri"/>
          <w:color w:val="000000"/>
          <w:sz w:val="22"/>
          <w:szCs w:val="22"/>
          <w:u w:color="000000"/>
          <w:rtl w:val="0"/>
        </w:rPr>
        <w:t>’</w:t>
      </w:r>
      <w:r>
        <w:rPr>
          <w:rFonts w:ascii="Calibri" w:cs="Calibri" w:hAnsi="Calibri" w:eastAsia="Calibri"/>
          <w:color w:val="000000"/>
          <w:sz w:val="22"/>
          <w:szCs w:val="22"/>
          <w:u w:color="000000"/>
          <w:rtl w:val="0"/>
          <w:lang w:val="en-US"/>
        </w:rPr>
        <w:t>s choice. Additionally, two surprises are in store throughout the season, and we will conclude Fantasy Philanthropy with a special celebration next spring you won</w:t>
      </w:r>
      <w:r>
        <w:rPr>
          <w:rFonts w:ascii="Calibri" w:cs="Calibri" w:hAnsi="Calibri" w:eastAsia="Calibri"/>
          <w:color w:val="000000"/>
          <w:sz w:val="22"/>
          <w:szCs w:val="22"/>
          <w:u w:color="000000"/>
          <w:rtl w:val="0"/>
        </w:rPr>
        <w:t>’</w:t>
      </w:r>
      <w:r>
        <w:rPr>
          <w:rFonts w:ascii="Calibri" w:cs="Calibri" w:hAnsi="Calibri" w:eastAsia="Calibri"/>
          <w:color w:val="000000"/>
          <w:sz w:val="22"/>
          <w:szCs w:val="22"/>
          <w:u w:color="000000"/>
          <w:rtl w:val="0"/>
          <w:lang w:val="en-US"/>
        </w:rPr>
        <w:t>t want to miss!</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adeGothic-Bol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inline distT="0" distB="0" distL="0" distR="0">
          <wp:extent cx="2582545" cy="296545"/>
          <wp:effectExtent l="0" t="0" r="0" b="0"/>
          <wp:docPr id="1073741825" name="officeArt object" descr="LU_UW_b_spe.jpg"/>
          <wp:cNvGraphicFramePr/>
          <a:graphic xmlns:a="http://schemas.openxmlformats.org/drawingml/2006/main">
            <a:graphicData uri="http://schemas.openxmlformats.org/drawingml/2006/picture">
              <pic:pic xmlns:pic="http://schemas.openxmlformats.org/drawingml/2006/picture">
                <pic:nvPicPr>
                  <pic:cNvPr id="1073741825" name="LU_UW_b_spe.jpg" descr="LU_UW_b_spe.jpg"/>
                  <pic:cNvPicPr>
                    <a:picLocks noChangeAspect="1"/>
                  </pic:cNvPicPr>
                </pic:nvPicPr>
                <pic:blipFill>
                  <a:blip r:embed="rId1">
                    <a:extLst/>
                  </a:blip>
                  <a:stretch>
                    <a:fillRect/>
                  </a:stretch>
                </pic:blipFill>
                <pic:spPr>
                  <a:xfrm>
                    <a:off x="0" y="0"/>
                    <a:ext cx="2582545" cy="296545"/>
                  </a:xfrm>
                  <a:prstGeom prst="rect">
                    <a:avLst/>
                  </a:prstGeom>
                  <a:ln w="12700" cap="flat">
                    <a:noFill/>
                    <a:miter lim="400000"/>
                  </a:ln>
                  <a:effectLst/>
                </pic:spPr>
              </pic:pic>
            </a:graphicData>
          </a:graphic>
        </wp:inline>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Link">
    <w:name w:val="Link"/>
    <w:rPr>
      <w:color w:val="0563c1"/>
      <w:u w:val="single" w:color="0563c1"/>
    </w:rPr>
  </w:style>
  <w:style w:type="character" w:styleId="Hyperlink.0">
    <w:name w:val="Hyperlink.0"/>
    <w:basedOn w:val="Link"/>
    <w:next w:val="Hyperlink.0"/>
    <w:rPr>
      <w:rFonts w:ascii="Calibri" w:cs="Calibri" w:hAnsi="Calibri" w:eastAsia="Calibri"/>
      <w:b w:val="1"/>
      <w:bCs w:val="1"/>
      <w:color w:val="000000"/>
      <w:sz w:val="22"/>
      <w:szCs w:val="22"/>
      <w:u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